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92" w:rsidRPr="00B11392" w:rsidRDefault="00B11392" w:rsidP="00B11392">
      <w:pPr>
        <w:spacing w:after="0" w:line="240" w:lineRule="auto"/>
        <w:jc w:val="center"/>
        <w:rPr>
          <w:rFonts w:ascii="Arial" w:hAnsi="Arial" w:cs="Arial"/>
          <w:b/>
        </w:rPr>
      </w:pPr>
      <w:r w:rsidRPr="00B11392">
        <w:rPr>
          <w:rFonts w:ascii="Arial" w:hAnsi="Arial" w:cs="Arial"/>
          <w:b/>
        </w:rPr>
        <w:t xml:space="preserve">Декларация о рисках, связанных с совершением </w:t>
      </w:r>
    </w:p>
    <w:p w:rsidR="00B11392" w:rsidRPr="00B11392" w:rsidRDefault="00B11392" w:rsidP="00B11392">
      <w:pPr>
        <w:spacing w:after="0" w:line="240" w:lineRule="auto"/>
        <w:jc w:val="center"/>
        <w:rPr>
          <w:rFonts w:ascii="Arial" w:hAnsi="Arial" w:cs="Arial"/>
          <w:b/>
        </w:rPr>
      </w:pPr>
      <w:r w:rsidRPr="00B11392">
        <w:rPr>
          <w:rFonts w:ascii="Arial" w:hAnsi="Arial" w:cs="Arial"/>
          <w:b/>
        </w:rPr>
        <w:t>маржинальных и непокрытых сделок</w:t>
      </w:r>
    </w:p>
    <w:p w:rsidR="00B11392" w:rsidRPr="00B11392" w:rsidRDefault="00B11392" w:rsidP="00B11392">
      <w:pPr>
        <w:spacing w:after="0" w:line="240" w:lineRule="auto"/>
        <w:jc w:val="center"/>
        <w:rPr>
          <w:rFonts w:ascii="Arial" w:hAnsi="Arial" w:cs="Arial"/>
          <w:b/>
        </w:rPr>
      </w:pPr>
    </w:p>
    <w:p w:rsidR="00B11392" w:rsidRPr="00B11392" w:rsidRDefault="00B11392" w:rsidP="00B11392">
      <w:pPr>
        <w:spacing w:after="0" w:line="240" w:lineRule="auto"/>
        <w:ind w:firstLine="375"/>
        <w:jc w:val="both"/>
        <w:rPr>
          <w:rFonts w:ascii="Arial" w:hAnsi="Arial" w:cs="Arial"/>
        </w:rPr>
      </w:pPr>
      <w:proofErr w:type="gramStart"/>
      <w:r w:rsidRPr="00B11392">
        <w:rPr>
          <w:rFonts w:ascii="Arial" w:hAnsi="Arial" w:cs="Arial"/>
        </w:rPr>
        <w:t>Цель настоящей Декларации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roofErr w:type="gramEnd"/>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w:t>
      </w:r>
      <w:proofErr w:type="gramStart"/>
      <w:r w:rsidRPr="00B11392">
        <w:rPr>
          <w:rFonts w:ascii="Arial" w:hAnsi="Arial" w:cs="Arial"/>
        </w:rPr>
        <w:t>ств кл</w:t>
      </w:r>
      <w:proofErr w:type="gramEnd"/>
      <w:r w:rsidRPr="00B11392">
        <w:rPr>
          <w:rFonts w:ascii="Arial" w:hAnsi="Arial" w:cs="Arial"/>
        </w:rPr>
        <w:t xml:space="preserve">иента по заключенным в его интересах сделкам и имущества клиента, предназначенного для совершения сделок в соответствии с брокерским договором. Тем не </w:t>
      </w:r>
      <w:proofErr w:type="gramStart"/>
      <w:r w:rsidRPr="00B11392">
        <w:rPr>
          <w:rFonts w:ascii="Arial" w:hAnsi="Arial" w:cs="Arial"/>
        </w:rPr>
        <w:t>менее</w:t>
      </w:r>
      <w:proofErr w:type="gramEnd"/>
      <w:r w:rsidRPr="00B11392">
        <w:rPr>
          <w:rFonts w:ascii="Arial" w:hAnsi="Arial" w:cs="Arial"/>
        </w:rPr>
        <w:t xml:space="preserve"> данные сделки подходят не всем клиентам, поскольку сопряжены с дополнительными рисками и требуют оценки того, готовы ли вы их нести.</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717BB">
      <w:pPr>
        <w:spacing w:after="0" w:line="240" w:lineRule="auto"/>
        <w:ind w:firstLine="375"/>
        <w:jc w:val="center"/>
        <w:rPr>
          <w:rFonts w:ascii="Arial" w:hAnsi="Arial" w:cs="Arial"/>
        </w:rPr>
      </w:pPr>
      <w:r w:rsidRPr="00B11392">
        <w:rPr>
          <w:rFonts w:ascii="Arial" w:hAnsi="Arial" w:cs="Arial"/>
          <w:lang w:val="en-US"/>
        </w:rPr>
        <w:t>I</w:t>
      </w:r>
      <w:r w:rsidRPr="00B11392">
        <w:rPr>
          <w:rFonts w:ascii="Arial" w:hAnsi="Arial" w:cs="Arial"/>
        </w:rPr>
        <w:t>. Рыночный риск</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rsidR="00B11392" w:rsidRPr="00B11392" w:rsidRDefault="00B11392" w:rsidP="00B11392">
      <w:pPr>
        <w:spacing w:after="0" w:line="240" w:lineRule="auto"/>
        <w:ind w:firstLine="375"/>
        <w:jc w:val="both"/>
        <w:rPr>
          <w:rFonts w:ascii="Arial" w:hAnsi="Arial" w:cs="Arial"/>
        </w:rPr>
      </w:pPr>
      <w:proofErr w:type="gramStart"/>
      <w:r w:rsidRPr="00B11392">
        <w:rPr>
          <w:rFonts w:ascii="Arial" w:hAnsi="Arial" w:cs="Arial"/>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w:t>
      </w:r>
      <w:proofErr w:type="gramEnd"/>
      <w:r w:rsidRPr="00B11392">
        <w:rPr>
          <w:rFonts w:ascii="Arial" w:hAnsi="Arial" w:cs="Arial"/>
        </w:rPr>
        <w:t xml:space="preserve"> При этом</w:t>
      </w:r>
      <w:proofErr w:type="gramStart"/>
      <w:r w:rsidRPr="00B11392">
        <w:rPr>
          <w:rFonts w:ascii="Arial" w:hAnsi="Arial" w:cs="Arial"/>
        </w:rPr>
        <w:t>,</w:t>
      </w:r>
      <w:proofErr w:type="gramEnd"/>
      <w:r w:rsidRPr="00B11392">
        <w:rPr>
          <w:rFonts w:ascii="Arial" w:hAnsi="Arial" w:cs="Arial"/>
        </w:rPr>
        <w:t xml:space="preserve"> в случае если непокрытая позиция возникла или увеличилась в результате продажи ценных бумаг, величина убытков ничем не ограничена –</w:t>
      </w:r>
      <w:r w:rsidR="00B717BB">
        <w:rPr>
          <w:rFonts w:ascii="Arial" w:hAnsi="Arial" w:cs="Arial"/>
        </w:rPr>
        <w:t xml:space="preserve"> </w:t>
      </w:r>
      <w:r w:rsidRPr="00B11392">
        <w:rPr>
          <w:rFonts w:ascii="Arial" w:hAnsi="Arial" w:cs="Arial"/>
        </w:rPr>
        <w:t>ваш управляющий будет обязан вернуть (передать) брокеру ценные бумаги независимо от изменения их стоимости.</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вашего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вашего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lastRenderedPageBreak/>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rsidR="00B11392" w:rsidRDefault="00B11392" w:rsidP="00B11392">
      <w:pPr>
        <w:spacing w:after="0" w:line="240" w:lineRule="auto"/>
        <w:ind w:firstLine="375"/>
        <w:jc w:val="both"/>
        <w:rPr>
          <w:rFonts w:ascii="Arial" w:hAnsi="Arial" w:cs="Arial"/>
        </w:rPr>
      </w:pPr>
      <w:r w:rsidRPr="00B11392">
        <w:rPr>
          <w:rFonts w:ascii="Arial" w:hAnsi="Arial" w:cs="Arial"/>
        </w:rPr>
        <w:t xml:space="preserve">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B717BB" w:rsidRPr="00B11392" w:rsidRDefault="00B717BB" w:rsidP="00B11392">
      <w:pPr>
        <w:spacing w:after="0" w:line="240" w:lineRule="auto"/>
        <w:ind w:firstLine="375"/>
        <w:jc w:val="both"/>
        <w:rPr>
          <w:rFonts w:ascii="Arial" w:hAnsi="Arial" w:cs="Arial"/>
        </w:rPr>
      </w:pPr>
    </w:p>
    <w:p w:rsidR="00B11392" w:rsidRPr="00B11392" w:rsidRDefault="00B11392" w:rsidP="00B717BB">
      <w:pPr>
        <w:spacing w:after="0" w:line="240" w:lineRule="auto"/>
        <w:ind w:firstLine="375"/>
        <w:jc w:val="center"/>
        <w:rPr>
          <w:rFonts w:ascii="Arial" w:hAnsi="Arial" w:cs="Arial"/>
        </w:rPr>
      </w:pPr>
      <w:r w:rsidRPr="00B11392">
        <w:rPr>
          <w:rFonts w:ascii="Arial" w:hAnsi="Arial" w:cs="Arial"/>
          <w:lang w:val="en-US"/>
        </w:rPr>
        <w:t>II</w:t>
      </w:r>
      <w:r w:rsidRPr="00B11392">
        <w:rPr>
          <w:rFonts w:ascii="Arial" w:hAnsi="Arial" w:cs="Arial"/>
        </w:rPr>
        <w:t>. Риск ликвидности</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rsidR="00B11392" w:rsidRPr="00B11392" w:rsidRDefault="00B11392" w:rsidP="00B11392">
      <w:pPr>
        <w:spacing w:after="0" w:line="240" w:lineRule="auto"/>
        <w:ind w:firstLine="375"/>
        <w:jc w:val="both"/>
        <w:rPr>
          <w:rFonts w:ascii="Arial" w:hAnsi="Arial" w:cs="Arial"/>
        </w:rPr>
      </w:pPr>
    </w:p>
    <w:p w:rsidR="00B11392" w:rsidRPr="00B11392" w:rsidRDefault="00B11392" w:rsidP="00B717BB">
      <w:pPr>
        <w:spacing w:after="0" w:line="240" w:lineRule="auto"/>
        <w:ind w:firstLine="375"/>
        <w:jc w:val="center"/>
        <w:rPr>
          <w:rFonts w:ascii="Arial" w:hAnsi="Arial" w:cs="Arial"/>
        </w:rPr>
      </w:pPr>
      <w:r w:rsidRPr="00B11392">
        <w:rPr>
          <w:rFonts w:ascii="Arial" w:hAnsi="Arial" w:cs="Arial"/>
        </w:rPr>
        <w:t>***</w:t>
      </w:r>
    </w:p>
    <w:p w:rsidR="00B11392" w:rsidRPr="00B11392" w:rsidRDefault="00B11392" w:rsidP="00B11392">
      <w:pPr>
        <w:spacing w:after="0" w:line="240" w:lineRule="auto"/>
        <w:ind w:firstLine="375"/>
        <w:jc w:val="both"/>
        <w:rPr>
          <w:rFonts w:ascii="Arial" w:hAnsi="Arial" w:cs="Arial"/>
        </w:rPr>
      </w:pPr>
      <w:r w:rsidRPr="00B11392">
        <w:rPr>
          <w:rFonts w:ascii="Arial" w:hAnsi="Arial" w:cs="Arial"/>
        </w:rPr>
        <w:t xml:space="preserve">Учитывая </w:t>
      </w:r>
      <w:proofErr w:type="gramStart"/>
      <w:r w:rsidRPr="00B11392">
        <w:rPr>
          <w:rFonts w:ascii="Arial" w:hAnsi="Arial" w:cs="Arial"/>
        </w:rPr>
        <w:t>вышеизложенное</w:t>
      </w:r>
      <w:proofErr w:type="gramEnd"/>
      <w:r w:rsidRPr="00B11392">
        <w:rPr>
          <w:rFonts w:ascii="Arial" w:hAnsi="Arial" w:cs="Arial"/>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B11392" w:rsidRPr="00B11392" w:rsidRDefault="00B11392" w:rsidP="00B11392">
      <w:pPr>
        <w:spacing w:after="0" w:line="240" w:lineRule="auto"/>
        <w:ind w:firstLine="249"/>
        <w:jc w:val="both"/>
        <w:rPr>
          <w:rFonts w:ascii="Arial" w:hAnsi="Arial" w:cs="Arial"/>
          <w:b/>
        </w:rPr>
      </w:pPr>
      <w:r w:rsidRPr="00B11392">
        <w:rPr>
          <w:rFonts w:ascii="Arial" w:hAnsi="Arial" w:cs="Arial"/>
        </w:rPr>
        <w:t>Убедитесь, что настоящая Декларация о рисках понятна вам, и при необходимости получите разъяснения у вашего управляющего или консультанта, специализирующегося на соответствующих вопросах.</w:t>
      </w:r>
    </w:p>
    <w:p w:rsidR="00B11392" w:rsidRDefault="00B11392" w:rsidP="00683C08">
      <w:pPr>
        <w:spacing w:after="0" w:line="240" w:lineRule="auto"/>
        <w:ind w:firstLine="249"/>
        <w:jc w:val="center"/>
        <w:rPr>
          <w:rFonts w:ascii="Arial" w:hAnsi="Arial" w:cs="Arial"/>
          <w:b/>
        </w:rPr>
      </w:pPr>
    </w:p>
    <w:p w:rsidR="00535C63" w:rsidRPr="00683C08" w:rsidRDefault="00535C63" w:rsidP="00535C63">
      <w:pPr>
        <w:rPr>
          <w:rFonts w:ascii="Arial" w:hAnsi="Arial" w:cs="Arial"/>
        </w:rPr>
      </w:pPr>
      <w:r>
        <w:rPr>
          <w:rFonts w:ascii="Arial" w:hAnsi="Arial" w:cs="Arial"/>
        </w:rPr>
        <w:t xml:space="preserve">С декларацией </w:t>
      </w:r>
      <w:proofErr w:type="gramStart"/>
      <w:r>
        <w:rPr>
          <w:rFonts w:ascii="Arial" w:hAnsi="Arial" w:cs="Arial"/>
        </w:rPr>
        <w:t>ознакомлен</w:t>
      </w:r>
      <w:proofErr w:type="gramEnd"/>
      <w:r>
        <w:rPr>
          <w:rFonts w:ascii="Arial" w:hAnsi="Arial" w:cs="Arial"/>
        </w:rPr>
        <w:t xml:space="preserve"> ______________ / ФИО Клиента/</w:t>
      </w:r>
    </w:p>
    <w:p w:rsidR="00535C63" w:rsidRDefault="00535C63" w:rsidP="00683C08">
      <w:pPr>
        <w:spacing w:after="0" w:line="240" w:lineRule="auto"/>
        <w:ind w:firstLine="249"/>
        <w:jc w:val="center"/>
        <w:rPr>
          <w:rFonts w:ascii="Arial" w:hAnsi="Arial" w:cs="Arial"/>
          <w:b/>
        </w:rPr>
      </w:pPr>
      <w:bookmarkStart w:id="0" w:name="_GoBack"/>
      <w:bookmarkEnd w:id="0"/>
    </w:p>
    <w:sectPr w:rsidR="00535C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79" w:rsidRDefault="009F4779" w:rsidP="00683C08">
      <w:pPr>
        <w:spacing w:after="0" w:line="240" w:lineRule="auto"/>
      </w:pPr>
      <w:r>
        <w:separator/>
      </w:r>
    </w:p>
  </w:endnote>
  <w:endnote w:type="continuationSeparator" w:id="0">
    <w:p w:rsidR="009F4779" w:rsidRDefault="009F4779" w:rsidP="0068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79" w:rsidRDefault="009F4779" w:rsidP="00683C08">
      <w:pPr>
        <w:spacing w:after="0" w:line="240" w:lineRule="auto"/>
      </w:pPr>
      <w:r>
        <w:separator/>
      </w:r>
    </w:p>
  </w:footnote>
  <w:footnote w:type="continuationSeparator" w:id="0">
    <w:p w:rsidR="009F4779" w:rsidRDefault="009F4779" w:rsidP="00683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08"/>
    <w:rsid w:val="000C4CC9"/>
    <w:rsid w:val="001A4737"/>
    <w:rsid w:val="001E4FCE"/>
    <w:rsid w:val="00294813"/>
    <w:rsid w:val="00377B09"/>
    <w:rsid w:val="00535C63"/>
    <w:rsid w:val="00565077"/>
    <w:rsid w:val="00596144"/>
    <w:rsid w:val="00683C08"/>
    <w:rsid w:val="00763D12"/>
    <w:rsid w:val="009F4779"/>
    <w:rsid w:val="00B11392"/>
    <w:rsid w:val="00B717BB"/>
    <w:rsid w:val="00D8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Семенов</dc:creator>
  <cp:lastModifiedBy>Алексей Семенов</cp:lastModifiedBy>
  <cp:revision>3</cp:revision>
  <dcterms:created xsi:type="dcterms:W3CDTF">2017-06-15T10:01:00Z</dcterms:created>
  <dcterms:modified xsi:type="dcterms:W3CDTF">2017-06-15T10:14:00Z</dcterms:modified>
</cp:coreProperties>
</file>